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8E77" w14:textId="77777777" w:rsidR="001E0984" w:rsidRPr="001E0984" w:rsidRDefault="001E0984" w:rsidP="001E0984">
      <w:pPr>
        <w:rPr>
          <w:b/>
          <w:bCs/>
        </w:rPr>
      </w:pPr>
      <w:r w:rsidRPr="001E0984">
        <w:rPr>
          <w:b/>
          <w:bCs/>
        </w:rPr>
        <w:t xml:space="preserve">ALGEMENE VOORWAARDEN ENERGIELABEL, ENERGIE INSPECTIE EN ENERGIE INDEX </w:t>
      </w:r>
    </w:p>
    <w:p w14:paraId="20214137" w14:textId="77777777" w:rsidR="00D43EE3" w:rsidRDefault="00D43EE3" w:rsidP="00D43EE3">
      <w:r w:rsidRPr="00D43EE3">
        <w:t xml:space="preserve">Deze Algemene Voorwaarden zijn van toepassing op alle aanbiedingen en opdrachten voor het leveren van een energielabel, energie inspectie en energie indexering door </w:t>
      </w:r>
      <w:proofErr w:type="spellStart"/>
      <w:r>
        <w:t>Vodoz</w:t>
      </w:r>
      <w:proofErr w:type="spellEnd"/>
      <w:r>
        <w:t xml:space="preserve"> Makelaardij</w:t>
      </w:r>
      <w:r>
        <w:t xml:space="preserve">. </w:t>
      </w:r>
      <w:r w:rsidRPr="00D43EE3">
        <w:t xml:space="preserve">Afwijkingen van de Algemene Voorwaarden zijn slechts geldig, indien en voor zover ze uitdrukkelijk en schriftelijk tussen partijen zijn overeengekomen. </w:t>
      </w:r>
    </w:p>
    <w:p w14:paraId="54C1100F" w14:textId="77777777" w:rsidR="001E0984" w:rsidRDefault="001E0984" w:rsidP="001E0984">
      <w:r>
        <w:t>In deze algemene voorwaarden wordt verstaan onder:</w:t>
      </w:r>
    </w:p>
    <w:p w14:paraId="0D91EDCA" w14:textId="77777777" w:rsidR="001E0984" w:rsidRDefault="001E0984" w:rsidP="001E0984">
      <w:r>
        <w:t xml:space="preserve">Opdrachtgever: Degene die </w:t>
      </w:r>
      <w:proofErr w:type="spellStart"/>
      <w:r>
        <w:t>Vodoz</w:t>
      </w:r>
      <w:proofErr w:type="spellEnd"/>
      <w:r>
        <w:t xml:space="preserve"> Makelaardij opdracht geeft werkzaamheden uit te voeren;</w:t>
      </w:r>
    </w:p>
    <w:p w14:paraId="58D473E9" w14:textId="5FB009DD" w:rsidR="00D43EE3" w:rsidRDefault="00D43EE3" w:rsidP="001E0984">
      <w:pPr>
        <w:pStyle w:val="Lijstalinea"/>
        <w:numPr>
          <w:ilvl w:val="0"/>
          <w:numId w:val="1"/>
        </w:numPr>
      </w:pPr>
      <w:r w:rsidRPr="00D43EE3">
        <w:t xml:space="preserve">AANBIEDING EN OPDRACHT </w:t>
      </w:r>
    </w:p>
    <w:p w14:paraId="0D3CA73C" w14:textId="08E10EC0" w:rsidR="001E0984" w:rsidRDefault="00D43EE3" w:rsidP="001E0984">
      <w:pPr>
        <w:pStyle w:val="Lijstalinea"/>
        <w:numPr>
          <w:ilvl w:val="1"/>
          <w:numId w:val="1"/>
        </w:numPr>
      </w:pPr>
      <w:r w:rsidRPr="00D43EE3">
        <w:t xml:space="preserve">Aanbiedingen zijn vrijblijvend en hebben een geldigheidsduur van 30 dagen, tenzij anders aangegeven. Opdrachten kunnen alleen schriftelijk worden aanvaard. </w:t>
      </w:r>
    </w:p>
    <w:p w14:paraId="6FE67290" w14:textId="7DB6DE4A" w:rsidR="001E0984" w:rsidRDefault="00D43EE3" w:rsidP="001E0984">
      <w:pPr>
        <w:pStyle w:val="Lijstalinea"/>
        <w:numPr>
          <w:ilvl w:val="1"/>
          <w:numId w:val="1"/>
        </w:numPr>
      </w:pPr>
      <w:r w:rsidRPr="00D43EE3">
        <w:t xml:space="preserve">Onder opdrachtgever wordt verstaan: diegene die opdracht geeft tot de dienst. Onder opdrachtnemer wordt </w:t>
      </w:r>
      <w:proofErr w:type="spellStart"/>
      <w:r>
        <w:t>Vodoz</w:t>
      </w:r>
      <w:proofErr w:type="spellEnd"/>
      <w:r>
        <w:t xml:space="preserve"> Makelaardij</w:t>
      </w:r>
      <w:r w:rsidRPr="00D43EE3">
        <w:t xml:space="preserve"> </w:t>
      </w:r>
      <w:r w:rsidRPr="00D43EE3">
        <w:t xml:space="preserve">verstaan. </w:t>
      </w:r>
    </w:p>
    <w:p w14:paraId="242C666D" w14:textId="4E086BBA" w:rsidR="001E0984" w:rsidRDefault="00D43EE3" w:rsidP="001E0984">
      <w:pPr>
        <w:pStyle w:val="Lijstalinea"/>
        <w:numPr>
          <w:ilvl w:val="1"/>
          <w:numId w:val="1"/>
        </w:numPr>
      </w:pPr>
      <w:r w:rsidRPr="00D43EE3">
        <w:t>Onder een opdracht wordt verstaan: het leveren van de afgesproken dienst tot het maken van een energielabel en/of een advies voor het verbeteren van een energieprestatiecertificaat en/of een energie inspectie en/of energie index.</w:t>
      </w:r>
    </w:p>
    <w:p w14:paraId="10775366" w14:textId="3BF316BD" w:rsidR="001E0984" w:rsidRDefault="00D43EE3" w:rsidP="001E0984">
      <w:pPr>
        <w:pStyle w:val="Lijstalinea"/>
        <w:numPr>
          <w:ilvl w:val="1"/>
          <w:numId w:val="1"/>
        </w:numPr>
      </w:pPr>
      <w:r w:rsidRPr="00D43EE3">
        <w:t xml:space="preserve"> Onder een energielabel wordt verstaan: het op verkoop‐ en verhuurmomenten verplicht gestelde energieprestatiecertificaat (EPBD) voor gebouwen zoals bedoeld in het Besluit Energieprestatie Gebouwen (BEG), dan wel enige andere regeling. </w:t>
      </w:r>
    </w:p>
    <w:p w14:paraId="107115A6" w14:textId="41E5598F" w:rsidR="001E0984" w:rsidRDefault="00D43EE3" w:rsidP="001E0984">
      <w:pPr>
        <w:pStyle w:val="Lijstalinea"/>
        <w:numPr>
          <w:ilvl w:val="1"/>
          <w:numId w:val="1"/>
        </w:numPr>
      </w:pPr>
      <w:r w:rsidRPr="00D43EE3">
        <w:t xml:space="preserve">Onder energie inspectie wordt verstaan: een vrijwillig advies op maat rapport uitgebreider dan het energielabel, dat kan worden opgesteld voor een woning, met inbegrip van gebruikersgedrag, dat voorzien is van energiebesparende maatregelen, investeringsbedragen en terugverdientijden. Met het rapport wordt een eenvoudig rapport bedoeld, hetgeen geen inhoudelijk inzicht beoogt te geven omtrent de technische staat van de installaties en/of het gebouw. </w:t>
      </w:r>
    </w:p>
    <w:p w14:paraId="29E4F790" w14:textId="4CC72F5E" w:rsidR="00D43EE3" w:rsidRDefault="00D43EE3" w:rsidP="001E0984">
      <w:pPr>
        <w:pStyle w:val="Lijstalinea"/>
        <w:numPr>
          <w:ilvl w:val="1"/>
          <w:numId w:val="1"/>
        </w:numPr>
      </w:pPr>
      <w:r w:rsidRPr="00D43EE3">
        <w:t xml:space="preserve">Onder een energie index wordt verstaan: een advies huurprijs afgegeven op basis van de hoeveelheid punten die verkregen kunnen worden volgens de Nederlandse Woonbond. </w:t>
      </w:r>
    </w:p>
    <w:p w14:paraId="0C95C7AF" w14:textId="77777777" w:rsidR="001E0984" w:rsidRDefault="001E0984" w:rsidP="001E0984">
      <w:pPr>
        <w:pStyle w:val="Lijstalinea"/>
      </w:pPr>
    </w:p>
    <w:p w14:paraId="13D5CFE9" w14:textId="77777777" w:rsidR="001E0984" w:rsidRDefault="001E0984" w:rsidP="001E0984">
      <w:pPr>
        <w:pStyle w:val="Lijstalinea"/>
        <w:ind w:left="360"/>
      </w:pPr>
    </w:p>
    <w:p w14:paraId="16822560" w14:textId="05A0031C" w:rsidR="00D43EE3" w:rsidRDefault="00D43EE3" w:rsidP="001E0984">
      <w:pPr>
        <w:pStyle w:val="Lijstalinea"/>
        <w:numPr>
          <w:ilvl w:val="0"/>
          <w:numId w:val="1"/>
        </w:numPr>
      </w:pPr>
      <w:r w:rsidRPr="00D43EE3">
        <w:t xml:space="preserve">TARIEVEN, BETALING EN LEVERING </w:t>
      </w:r>
    </w:p>
    <w:p w14:paraId="557BDBF4" w14:textId="6027DFF5" w:rsidR="00D43EE3" w:rsidRDefault="00D43EE3" w:rsidP="001E0984">
      <w:pPr>
        <w:pStyle w:val="Lijstalinea"/>
        <w:numPr>
          <w:ilvl w:val="1"/>
          <w:numId w:val="1"/>
        </w:numPr>
      </w:pPr>
      <w:r w:rsidRPr="00D43EE3">
        <w:t xml:space="preserve">Alle bedragen vermeld in de aanbieding en opdracht zijn exclusief BTW, tenzij anders vermeld. </w:t>
      </w:r>
    </w:p>
    <w:p w14:paraId="7CE68B53" w14:textId="7B8B04C2" w:rsidR="00D43EE3" w:rsidRDefault="00D43EE3" w:rsidP="001E0984">
      <w:pPr>
        <w:pStyle w:val="Lijstalinea"/>
        <w:numPr>
          <w:ilvl w:val="1"/>
          <w:numId w:val="1"/>
        </w:numPr>
      </w:pPr>
      <w:r w:rsidRPr="00D43EE3">
        <w:t>Betaling van de factuur zal door de opdrachtgever, binnen 14 dagen na dagtekening, geschieden door middel van een storting ten gunste van een door de opdrachtnemer aangewezen bankrekening. Betaling dient te geschieden zonder aftrek, korting of</w:t>
      </w:r>
      <w:r>
        <w:t xml:space="preserve"> </w:t>
      </w:r>
      <w:r w:rsidRPr="00D43EE3">
        <w:t xml:space="preserve">verrekening. </w:t>
      </w:r>
    </w:p>
    <w:p w14:paraId="324FE230" w14:textId="120C6DE6" w:rsidR="00D43EE3" w:rsidRDefault="00D43EE3" w:rsidP="001E0984">
      <w:pPr>
        <w:pStyle w:val="Lijstalinea"/>
        <w:numPr>
          <w:ilvl w:val="1"/>
          <w:numId w:val="1"/>
        </w:numPr>
      </w:pPr>
      <w:r w:rsidRPr="00D43EE3">
        <w:t xml:space="preserve">In het geval van een tweede herinnering brengen wij € 25,-, zegge: vijf en twintig euro, administratiekosten in rekening. </w:t>
      </w:r>
    </w:p>
    <w:p w14:paraId="778B7B87" w14:textId="578C1FF8" w:rsidR="00D43EE3" w:rsidRDefault="00D43EE3" w:rsidP="00D43EE3">
      <w:pPr>
        <w:pStyle w:val="Lijstalinea"/>
        <w:numPr>
          <w:ilvl w:val="1"/>
          <w:numId w:val="1"/>
        </w:numPr>
      </w:pPr>
      <w:r w:rsidRPr="00D43EE3">
        <w:t xml:space="preserve">Indien de factuur na twee betalingsherinneringen niet is voldaan, geven wij de voordering uit handen aan een incassobureau. Wij brengen alle kosten aan de schuldenaar in rekening, te weten: administratiekosten, bureaukosten, aanmaankosten (w.o. kosten aangetekend verzenden) en buitengerechtelijke kosten. 2.5 Levering van het energielabel en of advies en of energie inspectie en of energie index zal over het algemeen binnen 14 werkdagen na opname van het object geschieden. </w:t>
      </w:r>
    </w:p>
    <w:p w14:paraId="7D9CA2E4" w14:textId="77777777" w:rsidR="00D43EE3" w:rsidRDefault="00D43EE3" w:rsidP="00D43EE3"/>
    <w:p w14:paraId="3CA06EDF" w14:textId="77777777" w:rsidR="001E0984" w:rsidRDefault="001E0984">
      <w:r>
        <w:br w:type="page"/>
      </w:r>
    </w:p>
    <w:p w14:paraId="1EEB2147" w14:textId="35B35A6A" w:rsidR="00D43EE3" w:rsidRDefault="00D43EE3" w:rsidP="00D43EE3">
      <w:r w:rsidRPr="00D43EE3">
        <w:lastRenderedPageBreak/>
        <w:t xml:space="preserve">3 UITVOERING VAN DE OPDRACHT </w:t>
      </w:r>
    </w:p>
    <w:p w14:paraId="11F61CC3" w14:textId="2BD87907" w:rsidR="001E0984" w:rsidRPr="001E0984" w:rsidRDefault="00D43EE3" w:rsidP="001E0984">
      <w:r w:rsidRPr="001E0984">
        <w:t>3.1</w:t>
      </w:r>
      <w:r w:rsidR="001E0984">
        <w:t xml:space="preserve"> </w:t>
      </w:r>
      <w:r w:rsidRPr="001E0984">
        <w:t xml:space="preserve">Voor het uitvoeren van een energie inspectie zal een EPA‐opnemer en/of EPA‐ adviseur de woning opnemen. Onder EPA‐opnemer of –adviseur wordt een specifiek opgeleid persoon verstaan, die een hiervoor wettelijke toetsing met goed gevolg heeft doorstaan. </w:t>
      </w:r>
    </w:p>
    <w:p w14:paraId="0EFFD5EE" w14:textId="7696CAFC" w:rsidR="00D43EE3" w:rsidRPr="001E0984" w:rsidRDefault="00D43EE3" w:rsidP="001E0984">
      <w:r w:rsidRPr="001E0984">
        <w:t xml:space="preserve">3.2 De opdrachtnemer zal de opdracht met de zorg van een goed opdrachtnemer uitvoeren. Bij de opname van de woning dient de opdrachtgever zelf of een door de opdrachtgever aangewezen persoon aanwezig te zijn. </w:t>
      </w:r>
    </w:p>
    <w:p w14:paraId="3A4B5EE5" w14:textId="77777777" w:rsidR="00D43EE3" w:rsidRPr="001E0984" w:rsidRDefault="00D43EE3" w:rsidP="001E0984">
      <w:r w:rsidRPr="001E0984">
        <w:t xml:space="preserve">3.3 De opdrachtgever is gehouden opdrachtnemer tijdig alle informatie te verstrekken, welke opdrachtnemer voor een correcte uitvoering van de opdracht nodig heeft of waarvan opdrachtgever behoort te weten dat deze informatie voor een correcte uitvoering van de opdracht vereist is. De informatie dient te worden verstrekt in de vorm en de wijze als door opdrachtnemer verzocht. </w:t>
      </w:r>
    </w:p>
    <w:p w14:paraId="08EB9D26" w14:textId="77777777" w:rsidR="00D43EE3" w:rsidRPr="001E0984" w:rsidRDefault="00D43EE3" w:rsidP="001E0984">
      <w:r w:rsidRPr="001E0984">
        <w:t xml:space="preserve">3.4 Opdrachtgever staat in voor de juistheid, volledigheid en betrouwbaarheid van de aan opdrachtnemer verstrekte informatie, ook indien deze van derden afkomstig is. </w:t>
      </w:r>
    </w:p>
    <w:p w14:paraId="4930C4E2" w14:textId="77777777" w:rsidR="001E0984" w:rsidRDefault="00D43EE3" w:rsidP="001E0984">
      <w:r w:rsidRPr="001E0984">
        <w:t>3.5 Indien de uitvoering van de opdracht wordt vertraagd doordat de opdrachtgever zijn in artikel 3.3 genoemde verplichtingen niet nakomt dan wel de door opdrachtgever verstrekte informatie niet voldoet aan het in artikel 3.4 bepaalde, zijn de daaruit voortvloeiende extra tijd en kosten voor rekening van de opdrachtgever.</w:t>
      </w:r>
    </w:p>
    <w:p w14:paraId="65EA24A0" w14:textId="431CF6B1" w:rsidR="00D43EE3" w:rsidRPr="001E0984" w:rsidRDefault="00D43EE3" w:rsidP="001E0984">
      <w:r w:rsidRPr="001E0984">
        <w:t xml:space="preserve">3.6 De opdrachtgever is op de hoogte van het feit dat de monitoringsgegevens van het object met betrekking tot het energielabel aan Rijksdienst voor Ondernemend Nederland (“RVO”) worden verstrekt ten behoeve van monitoring. </w:t>
      </w:r>
    </w:p>
    <w:p w14:paraId="317904EA" w14:textId="77777777" w:rsidR="00D43EE3" w:rsidRPr="001E0984" w:rsidRDefault="00D43EE3" w:rsidP="001E0984">
      <w:r w:rsidRPr="001E0984">
        <w:t xml:space="preserve">3.7 RVO publiceert de gegevens van het energielabel op http://www.ep-online.nl/ep-online/ en is dus openbaar inzichtelijk. </w:t>
      </w:r>
    </w:p>
    <w:p w14:paraId="41D6D8B2" w14:textId="77777777" w:rsidR="00D43EE3" w:rsidRPr="001E0984" w:rsidRDefault="00D43EE3" w:rsidP="001E0984">
      <w:r w:rsidRPr="001E0984">
        <w:t xml:space="preserve">3.8 De opdrachtgever is op de hoogte van het feit dat de certificatie instelling mogelijk een controle‐ onderzoek zal uitvoeren en dat het energielabel ongeldig wordt als de opdrachtgever daar niet aan meewerkt. </w:t>
      </w:r>
    </w:p>
    <w:p w14:paraId="4FDD51A2" w14:textId="77777777" w:rsidR="00D43EE3" w:rsidRPr="001E0984" w:rsidRDefault="00D43EE3" w:rsidP="001E0984">
      <w:r w:rsidRPr="001E0984">
        <w:t xml:space="preserve">3.9 Na het voldoen van de factuur door de opdrachtgever aan de opdrachtnemer is de opdracht voltooid. </w:t>
      </w:r>
    </w:p>
    <w:p w14:paraId="06AA264D" w14:textId="77777777" w:rsidR="00D43EE3" w:rsidRDefault="00D43EE3" w:rsidP="00D43EE3"/>
    <w:p w14:paraId="3CF9AAF8" w14:textId="77777777" w:rsidR="00D43EE3" w:rsidRDefault="00D43EE3" w:rsidP="00D43EE3">
      <w:r w:rsidRPr="00D43EE3">
        <w:t xml:space="preserve">4 OVERMACHT </w:t>
      </w:r>
    </w:p>
    <w:p w14:paraId="187C636E" w14:textId="77777777" w:rsidR="001E0984" w:rsidRDefault="00D43EE3" w:rsidP="00D43EE3">
      <w:r w:rsidRPr="00D43EE3">
        <w:t xml:space="preserve">4.1 Opdrachtgever en opdrachtnemer zijn niet gehouden tot enige verplichting uit hoofde van de opdracht, indien een van de partijen daartoe verhindert is als gevolg van overmacht. Ziekte van de opdrachtnemer wordt gezien als overmacht. </w:t>
      </w:r>
    </w:p>
    <w:p w14:paraId="1C4F54A0" w14:textId="0003450B" w:rsidR="00D43EE3" w:rsidRDefault="00D43EE3" w:rsidP="00D43EE3">
      <w:r w:rsidRPr="00D43EE3">
        <w:t xml:space="preserve">4.2 In geval van overmacht spannen zowel opdrachtnemer als opdrachtgever zich in (in onderling overleg), om de uitvoering van de opdracht doorgang te laten vinden. </w:t>
      </w:r>
    </w:p>
    <w:p w14:paraId="65489AE0" w14:textId="77777777" w:rsidR="00D43EE3" w:rsidRDefault="00D43EE3" w:rsidP="00D43EE3">
      <w:r w:rsidRPr="00D43EE3">
        <w:t xml:space="preserve">4.3 Zowel opdrachtgever als opdrachtnemer zullen in geval van verhindering door overmacht elkaar onverwijld informeren. </w:t>
      </w:r>
    </w:p>
    <w:p w14:paraId="687D8B00" w14:textId="77777777" w:rsidR="00D43EE3" w:rsidRDefault="00D43EE3" w:rsidP="00D43EE3">
      <w:r w:rsidRPr="00D43EE3">
        <w:t xml:space="preserve">4.4 Tijdens het bestaan van een situatie van overmacht worden de verplichtingen van de opdrachtnemer opgeschort en hebben beide partijen het recht om de opdracht te beëindigen. </w:t>
      </w:r>
    </w:p>
    <w:p w14:paraId="0DD482DC" w14:textId="77777777" w:rsidR="00D43EE3" w:rsidRDefault="00D43EE3" w:rsidP="00D43EE3">
      <w:r w:rsidRPr="00D43EE3">
        <w:lastRenderedPageBreak/>
        <w:t xml:space="preserve">4.5 Zowel opdrachtgever als opdrachtnemer hebben geen recht op een vergoeding van een situatie ontstaan door overmacht. </w:t>
      </w:r>
    </w:p>
    <w:p w14:paraId="0022C925" w14:textId="77777777" w:rsidR="00D43EE3" w:rsidRDefault="00D43EE3" w:rsidP="00D43EE3"/>
    <w:p w14:paraId="65CDAAA6" w14:textId="77777777" w:rsidR="00D43EE3" w:rsidRDefault="00D43EE3" w:rsidP="00D43EE3">
      <w:r w:rsidRPr="00D43EE3">
        <w:t>5 (TUSSENTIJDSE) BEËINDIGING</w:t>
      </w:r>
    </w:p>
    <w:p w14:paraId="2D5C5DBC" w14:textId="77777777" w:rsidR="00D43EE3" w:rsidRDefault="00D43EE3" w:rsidP="00D43EE3">
      <w:r w:rsidRPr="00D43EE3">
        <w:t xml:space="preserve"> 5.1 Ieder van de partijen is gerechtigd tot (tussentijdse) ontbinding van de overeenkomst indien de andere partij, na een deugdelijke schriftelijke ingebrekestelling waarbij een redelijke termijn gesteld wordt voor zuivering van de tekortkoming, toerekenbaar tekortschiet in de nakoming van wezenlijke verplichtingen ingevolge de overeenkomst. </w:t>
      </w:r>
    </w:p>
    <w:p w14:paraId="3E5F222B" w14:textId="77777777" w:rsidR="00D43EE3" w:rsidRDefault="00D43EE3" w:rsidP="00D43EE3">
      <w:r w:rsidRPr="00D43EE3">
        <w:t xml:space="preserve">5.2 De overeenkomst eindigt met onmiddellijke ingang door overlijden van de opdrachtnemer, met wederzijds goedvinden of door faillietverklaring van de opdrachtnemer respectievelijk opdrachtgever, evenals in de situatie dat een van de partijen in surseance van betaling verkeert, de WSNP van toepassing is, of een aanvraag daartoe van een van de hiervoor genoemde situaties, dan wel de opdrachtgever in liquidatie treedt of anderszins juridisch of feitelijk ophoudt te bestaan. 5.3 Indien de opdrachtgever de opdracht intrekt (anders dan een in artikel 5.1 vermelde situaties), voordat de woning is opgenomen, is opdrachtgever 50% van het bedrag vermeld op de opdracht verschuldigd. In alle andere gevallen is opdrachtgever het volledige bedrag verschuldigd. </w:t>
      </w:r>
    </w:p>
    <w:p w14:paraId="5E7F0F06" w14:textId="77777777" w:rsidR="00D43EE3" w:rsidRDefault="00D43EE3" w:rsidP="00D43EE3"/>
    <w:p w14:paraId="2D2538AD" w14:textId="77777777" w:rsidR="00D43EE3" w:rsidRDefault="00D43EE3" w:rsidP="00D43EE3">
      <w:r w:rsidRPr="00D43EE3">
        <w:t>6 INSCHAKELEN VAN DERDEN 6.1 Opdrachtnemer is gerechtigd de uit de overeenkomst voortvloeiende diensten geheel, dan wel gedeeltelijk aan een derde uit te besteden. Vooraf zal opdrachtnemer dit kenbaar maken aan de opdrachtgever.</w:t>
      </w:r>
    </w:p>
    <w:p w14:paraId="1523ED8E" w14:textId="77777777" w:rsidR="00D43EE3" w:rsidRDefault="00D43EE3" w:rsidP="00D43EE3">
      <w:r w:rsidRPr="00D43EE3">
        <w:t xml:space="preserve">6.2 De inschakeling van een derde zal geen verhoging van de kosten voor de opdrachtgever met zich meebrengen, tenzij vooraf anderszins wordt overeengekomen door opdrachtnemer en de opdrachtgever. </w:t>
      </w:r>
    </w:p>
    <w:p w14:paraId="76C89999" w14:textId="77777777" w:rsidR="00D43EE3" w:rsidRDefault="00D43EE3" w:rsidP="00D43EE3">
      <w:r w:rsidRPr="00D43EE3">
        <w:t xml:space="preserve">6.3 Facturatie van een in te schakelen derde loopt via opdrachtnemer. </w:t>
      </w:r>
    </w:p>
    <w:p w14:paraId="4EF5351D" w14:textId="77777777" w:rsidR="00D43EE3" w:rsidRDefault="00D43EE3" w:rsidP="00D43EE3">
      <w:r w:rsidRPr="00D43EE3">
        <w:t xml:space="preserve">6.4 Bij gelegenheid van de overdracht van de diensten aan derden zoals bedoeld in deze algemene voorwaarden, gelden deze algemene voorwaarden onverkort voor wat betreft de door de derde verrichte dienstverlening. Opdrachtnemer en de derde kunnen zich dan op deze Algemene Voorwaarden beroepen. </w:t>
      </w:r>
    </w:p>
    <w:p w14:paraId="0E122B33" w14:textId="77777777" w:rsidR="00D43EE3" w:rsidRDefault="00D43EE3" w:rsidP="00D43EE3"/>
    <w:p w14:paraId="016F93F2" w14:textId="77777777" w:rsidR="00D43EE3" w:rsidRDefault="00D43EE3" w:rsidP="00D43EE3">
      <w:r w:rsidRPr="00D43EE3">
        <w:t xml:space="preserve">7 WIJZIGING ALGEMENE VOORWAARDEN </w:t>
      </w:r>
    </w:p>
    <w:p w14:paraId="72C41FB5" w14:textId="77777777" w:rsidR="00D43EE3" w:rsidRDefault="00D43EE3" w:rsidP="00D43EE3">
      <w:r w:rsidRPr="00D43EE3">
        <w:t xml:space="preserve">7.1 </w:t>
      </w:r>
      <w:proofErr w:type="spellStart"/>
      <w:r>
        <w:t>Vodoz</w:t>
      </w:r>
      <w:proofErr w:type="spellEnd"/>
      <w:r>
        <w:t xml:space="preserve"> Makelaardij</w:t>
      </w:r>
      <w:r w:rsidRPr="00D43EE3">
        <w:t xml:space="preserve"> </w:t>
      </w:r>
      <w:r w:rsidRPr="00D43EE3">
        <w:t xml:space="preserve">is bevoegd deze Algemene Voorwaarden te wijzigen. De door </w:t>
      </w:r>
      <w:proofErr w:type="spellStart"/>
      <w:r>
        <w:t>Vodoz</w:t>
      </w:r>
      <w:proofErr w:type="spellEnd"/>
      <w:r>
        <w:t xml:space="preserve"> Makelaardij</w:t>
      </w:r>
      <w:r w:rsidRPr="00D43EE3">
        <w:t xml:space="preserve"> gewijzigde Algemene Voorwaarden gelden jegens opdrachtgever vanaf dertig dagen nadat deze schriftelijk van de wijziging op de hoogte is gesteld, tenzij opdrachtgever binnen die termijn schriftelijk aan </w:t>
      </w:r>
      <w:proofErr w:type="spellStart"/>
      <w:r>
        <w:t>Vodoz</w:t>
      </w:r>
      <w:proofErr w:type="spellEnd"/>
      <w:r>
        <w:t xml:space="preserve"> Makelaardij</w:t>
      </w:r>
      <w:r w:rsidRPr="00D43EE3">
        <w:t xml:space="preserve"> </w:t>
      </w:r>
      <w:r w:rsidRPr="00D43EE3">
        <w:t xml:space="preserve">te kennen geeft tegen de wijziging bezwaar te maken. In het laatst bedoelde geval blijven de ongewijzigde Algemene Voorwaarden tussen partijen gelden totdat de opdracht is voltooid of de overeenkomst is beëindigd, doch niet langer dan drie maanden van het einde van de hiervoor genoemde termijn van dertig dagen. Duurt de overeenkomst daarna voort, dan zijn daarop vanaf dat tijdstip de gewijzigde Algemene Voorwaarden van toepassing. </w:t>
      </w:r>
    </w:p>
    <w:p w14:paraId="7252C45F" w14:textId="77777777" w:rsidR="00D43EE3" w:rsidRDefault="00D43EE3" w:rsidP="00D43EE3">
      <w:r w:rsidRPr="00D43EE3">
        <w:t xml:space="preserve">8 TOEPASSELIJK RECHT EN GESCHILLEN </w:t>
      </w:r>
    </w:p>
    <w:p w14:paraId="193787B6" w14:textId="0CA74D66" w:rsidR="00D43EE3" w:rsidRDefault="00D43EE3" w:rsidP="00D43EE3">
      <w:r w:rsidRPr="00D43EE3">
        <w:lastRenderedPageBreak/>
        <w:t xml:space="preserve">8.1 </w:t>
      </w:r>
      <w:r w:rsidR="001E0984">
        <w:t>Op a</w:t>
      </w:r>
      <w:r w:rsidRPr="00D43EE3">
        <w:t xml:space="preserve">lle rechtsverhoudingen tussen opdrachtnemer en opdrachtgever waarop deze algemene voorwaarden van toepassing zijn, </w:t>
      </w:r>
      <w:r w:rsidR="001E0984">
        <w:t>is het Nederlands recht van toepassing.</w:t>
      </w:r>
    </w:p>
    <w:p w14:paraId="7F2B4CBF" w14:textId="3EC20391" w:rsidR="001E0984" w:rsidRDefault="00D43EE3" w:rsidP="00D43EE3">
      <w:r w:rsidRPr="00D43EE3">
        <w:t xml:space="preserve">8.2 </w:t>
      </w:r>
      <w:proofErr w:type="spellStart"/>
      <w:r w:rsidR="001E0984">
        <w:t>Vodoz</w:t>
      </w:r>
      <w:proofErr w:type="spellEnd"/>
      <w:r w:rsidR="001E0984">
        <w:t xml:space="preserve"> Makelaardij  is aangesloten bij de branche organisatie Vastgoed Nederland. </w:t>
      </w:r>
    </w:p>
    <w:p w14:paraId="56596DF6" w14:textId="7A0C86EB" w:rsidR="001E0984" w:rsidRDefault="001E0984" w:rsidP="00D43EE3">
      <w:r>
        <w:t xml:space="preserve">8.3 </w:t>
      </w:r>
      <w:r>
        <w:t xml:space="preserve">Klachten en geschillen tussen </w:t>
      </w:r>
      <w:proofErr w:type="spellStart"/>
      <w:r>
        <w:t>Vodoz</w:t>
      </w:r>
      <w:proofErr w:type="spellEnd"/>
      <w:r>
        <w:t xml:space="preserve"> Makelaardij  en opdrachtgever zullen in voorkomende gevallen aan de branche organisatie worden voorgelegd ter beoordeling.</w:t>
      </w:r>
    </w:p>
    <w:p w14:paraId="27E624FC" w14:textId="77777777" w:rsidR="001E0984" w:rsidRDefault="001E0984" w:rsidP="00D43EE3"/>
    <w:p w14:paraId="1638A9FA" w14:textId="77777777" w:rsidR="001E0984" w:rsidRDefault="00D43EE3" w:rsidP="00D43EE3">
      <w:r w:rsidRPr="00D43EE3">
        <w:t xml:space="preserve">9 VERTROUWELIJKHEID </w:t>
      </w:r>
    </w:p>
    <w:p w14:paraId="7B825943" w14:textId="12B0F182" w:rsidR="00677AE2" w:rsidRDefault="00D43EE3" w:rsidP="00D43EE3">
      <w:r w:rsidRPr="00D43EE3">
        <w:t xml:space="preserve">9.1 Opdrachtgever is zonder voorafgaande toestemming van </w:t>
      </w:r>
      <w:proofErr w:type="spellStart"/>
      <w:r w:rsidR="001E0984">
        <w:t>Vodoz</w:t>
      </w:r>
      <w:proofErr w:type="spellEnd"/>
      <w:r w:rsidR="001E0984">
        <w:t xml:space="preserve"> Makelaardij  </w:t>
      </w:r>
      <w:r w:rsidRPr="00D43EE3">
        <w:t>niet bevoegd aan derden op welke wijze dan ook informatie te verstrekken omtrent de specifiek inhoudelijke aspecten van de uitvoering van de opdracht, daaronder mede begrepen de wijze waarop en de middelen waarmee de opdracht wordt uitgevoerd.</w:t>
      </w:r>
    </w:p>
    <w:sectPr w:rsidR="00677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1DA"/>
    <w:multiLevelType w:val="multilevel"/>
    <w:tmpl w:val="7DEE8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794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7D"/>
    <w:rsid w:val="001E0984"/>
    <w:rsid w:val="00200CE9"/>
    <w:rsid w:val="00221678"/>
    <w:rsid w:val="00281B7D"/>
    <w:rsid w:val="00502E3B"/>
    <w:rsid w:val="00677AE2"/>
    <w:rsid w:val="007362CD"/>
    <w:rsid w:val="00763693"/>
    <w:rsid w:val="009137FD"/>
    <w:rsid w:val="00AE097F"/>
    <w:rsid w:val="00D43EE3"/>
    <w:rsid w:val="00DF169D"/>
    <w:rsid w:val="00E41819"/>
    <w:rsid w:val="00F527A9"/>
    <w:rsid w:val="00FD21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DBF2"/>
  <w15:chartTrackingRefBased/>
  <w15:docId w15:val="{134FD55A-0742-478D-8574-31E6CE2C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1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1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1B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1B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1B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1B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B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B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B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B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1B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1B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1B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1B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1B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B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B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B7D"/>
    <w:rPr>
      <w:rFonts w:eastAsiaTheme="majorEastAsia" w:cstheme="majorBidi"/>
      <w:color w:val="272727" w:themeColor="text1" w:themeTint="D8"/>
    </w:rPr>
  </w:style>
  <w:style w:type="paragraph" w:styleId="Titel">
    <w:name w:val="Title"/>
    <w:basedOn w:val="Standaard"/>
    <w:next w:val="Standaard"/>
    <w:link w:val="TitelChar"/>
    <w:uiPriority w:val="10"/>
    <w:qFormat/>
    <w:rsid w:val="00281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B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B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B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B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B7D"/>
    <w:rPr>
      <w:i/>
      <w:iCs/>
      <w:color w:val="404040" w:themeColor="text1" w:themeTint="BF"/>
    </w:rPr>
  </w:style>
  <w:style w:type="paragraph" w:styleId="Lijstalinea">
    <w:name w:val="List Paragraph"/>
    <w:basedOn w:val="Standaard"/>
    <w:uiPriority w:val="34"/>
    <w:qFormat/>
    <w:rsid w:val="00281B7D"/>
    <w:pPr>
      <w:ind w:left="720"/>
      <w:contextualSpacing/>
    </w:pPr>
  </w:style>
  <w:style w:type="character" w:styleId="Intensievebenadrukking">
    <w:name w:val="Intense Emphasis"/>
    <w:basedOn w:val="Standaardalinea-lettertype"/>
    <w:uiPriority w:val="21"/>
    <w:qFormat/>
    <w:rsid w:val="00281B7D"/>
    <w:rPr>
      <w:i/>
      <w:iCs/>
      <w:color w:val="2F5496" w:themeColor="accent1" w:themeShade="BF"/>
    </w:rPr>
  </w:style>
  <w:style w:type="paragraph" w:styleId="Duidelijkcitaat">
    <w:name w:val="Intense Quote"/>
    <w:basedOn w:val="Standaard"/>
    <w:next w:val="Standaard"/>
    <w:link w:val="DuidelijkcitaatChar"/>
    <w:uiPriority w:val="30"/>
    <w:qFormat/>
    <w:rsid w:val="00281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1B7D"/>
    <w:rPr>
      <w:i/>
      <w:iCs/>
      <w:color w:val="2F5496" w:themeColor="accent1" w:themeShade="BF"/>
    </w:rPr>
  </w:style>
  <w:style w:type="character" w:styleId="Intensieveverwijzing">
    <w:name w:val="Intense Reference"/>
    <w:basedOn w:val="Standaardalinea-lettertype"/>
    <w:uiPriority w:val="32"/>
    <w:qFormat/>
    <w:rsid w:val="00281B7D"/>
    <w:rPr>
      <w:b/>
      <w:bCs/>
      <w:smallCaps/>
      <w:color w:val="2F5496" w:themeColor="accent1" w:themeShade="BF"/>
      <w:spacing w:val="5"/>
    </w:rPr>
  </w:style>
  <w:style w:type="paragraph" w:styleId="Geenafstand">
    <w:name w:val="No Spacing"/>
    <w:uiPriority w:val="1"/>
    <w:qFormat/>
    <w:rsid w:val="001E0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1433</Words>
  <Characters>7883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grummel</dc:creator>
  <cp:keywords/>
  <dc:description/>
  <cp:lastModifiedBy>j grummel</cp:lastModifiedBy>
  <cp:revision>5</cp:revision>
  <dcterms:created xsi:type="dcterms:W3CDTF">2025-12-12T12:56:00Z</dcterms:created>
  <dcterms:modified xsi:type="dcterms:W3CDTF">2025-12-12T14:13:00Z</dcterms:modified>
</cp:coreProperties>
</file>